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w:t>
      </w:r>
    </w:p>
    <w:p>
      <w:pPr>
        <w:spacing w:line="560" w:lineRule="exact"/>
        <w:jc w:val="left"/>
        <w:rPr>
          <w:rFonts w:ascii="黑体" w:hAnsi="黑体" w:eastAsia="黑体"/>
          <w:color w:val="000000"/>
          <w:sz w:val="32"/>
          <w:szCs w:val="32"/>
        </w:rPr>
      </w:pPr>
    </w:p>
    <w:p>
      <w:pPr>
        <w:spacing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“广州中小学生体质健康促进”微信公众号</w:t>
      </w:r>
    </w:p>
    <w:p>
      <w:pPr>
        <w:spacing w:line="560" w:lineRule="exact"/>
        <w:jc w:val="center"/>
        <w:rPr>
          <w:rFonts w:hint="eastAsia" w:ascii="方正小标宋简体" w:hAnsi="华文中宋" w:eastAsia="方正小标宋简体"/>
          <w:b/>
          <w:kern w:val="0"/>
          <w:sz w:val="44"/>
          <w:szCs w:val="44"/>
        </w:rPr>
      </w:pPr>
      <w:r>
        <w:rPr>
          <w:rFonts w:hint="eastAsia" w:ascii="方正小标宋简体" w:hAnsi="华文中宋" w:eastAsia="方正小标宋简体"/>
          <w:sz w:val="44"/>
          <w:szCs w:val="44"/>
        </w:rPr>
        <w:t>操作指引</w:t>
      </w:r>
    </w:p>
    <w:p>
      <w:pPr>
        <w:spacing w:line="560" w:lineRule="exact"/>
        <w:rPr>
          <w:rFonts w:hint="eastAsia" w:ascii="仿宋" w:hAnsi="仿宋" w:eastAsia="仿宋"/>
          <w:sz w:val="32"/>
          <w:szCs w:val="32"/>
        </w:rPr>
      </w:pPr>
    </w:p>
    <w:p>
      <w:pPr>
        <w:spacing w:line="400" w:lineRule="exact"/>
        <w:ind w:firstLine="560" w:firstLineChars="200"/>
        <w:rPr>
          <w:rFonts w:ascii="仿宋" w:hAnsi="仿宋" w:eastAsia="仿宋"/>
          <w:sz w:val="28"/>
          <w:szCs w:val="28"/>
        </w:rPr>
      </w:pPr>
      <w:r>
        <w:rPr>
          <w:rFonts w:eastAsia="仿宋_GB2312"/>
          <w:sz w:val="28"/>
          <w:szCs w:val="28"/>
        </w:rPr>
        <w:drawing>
          <wp:anchor distT="0" distB="0" distL="114300" distR="114300" simplePos="0" relativeHeight="251658240" behindDoc="0" locked="0" layoutInCell="1" allowOverlap="1">
            <wp:simplePos x="0" y="0"/>
            <wp:positionH relativeFrom="margin">
              <wp:posOffset>4291965</wp:posOffset>
            </wp:positionH>
            <wp:positionV relativeFrom="margin">
              <wp:posOffset>2354580</wp:posOffset>
            </wp:positionV>
            <wp:extent cx="1403350" cy="1428750"/>
            <wp:effectExtent l="0" t="0" r="6350" b="0"/>
            <wp:wrapSquare wrapText="bothSides"/>
            <wp:docPr id="1" name="图片 1" descr="说明: 1506414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1506414503(1)"/>
                    <pic:cNvPicPr>
                      <a:picLocks noChangeAspect="1"/>
                    </pic:cNvPicPr>
                  </pic:nvPicPr>
                  <pic:blipFill>
                    <a:blip r:embed="rId4"/>
                    <a:stretch>
                      <a:fillRect/>
                    </a:stretch>
                  </pic:blipFill>
                  <pic:spPr>
                    <a:xfrm>
                      <a:off x="0" y="0"/>
                      <a:ext cx="1403350" cy="1428750"/>
                    </a:xfrm>
                    <a:prstGeom prst="rect">
                      <a:avLst/>
                    </a:prstGeom>
                    <a:noFill/>
                    <a:ln w="9525">
                      <a:noFill/>
                    </a:ln>
                  </pic:spPr>
                </pic:pic>
              </a:graphicData>
            </a:graphic>
          </wp:anchor>
        </w:drawing>
      </w:r>
      <w:r>
        <w:rPr>
          <w:rFonts w:hint="eastAsia" w:ascii="仿宋" w:hAnsi="仿宋" w:eastAsia="仿宋"/>
          <w:sz w:val="28"/>
          <w:szCs w:val="28"/>
        </w:rPr>
        <w:t>一</w:t>
      </w:r>
      <w:bookmarkStart w:id="0" w:name="_GoBack"/>
      <w:bookmarkEnd w:id="0"/>
      <w:r>
        <w:rPr>
          <w:rFonts w:hint="eastAsia" w:ascii="仿宋" w:hAnsi="仿宋" w:eastAsia="仿宋"/>
          <w:sz w:val="28"/>
          <w:szCs w:val="28"/>
        </w:rPr>
        <w:t>、</w:t>
      </w:r>
      <w:r>
        <w:rPr>
          <w:rFonts w:eastAsia="仿宋_GB2312"/>
          <w:sz w:val="28"/>
          <w:szCs w:val="28"/>
        </w:rPr>
        <w:t>登录</w:t>
      </w:r>
    </w:p>
    <w:p>
      <w:pPr>
        <w:spacing w:line="400" w:lineRule="exact"/>
        <w:ind w:firstLine="560" w:firstLineChars="200"/>
        <w:rPr>
          <w:rFonts w:hint="eastAsia" w:eastAsia="仿宋_GB2312"/>
          <w:sz w:val="28"/>
          <w:szCs w:val="28"/>
        </w:rPr>
      </w:pPr>
      <w:r>
        <w:rPr>
          <w:rFonts w:hint="eastAsia" w:eastAsia="仿宋_GB2312"/>
          <w:sz w:val="28"/>
          <w:szCs w:val="28"/>
        </w:rPr>
        <w:t>扫描</w:t>
      </w:r>
      <w:r>
        <w:rPr>
          <w:rFonts w:eastAsia="仿宋_GB2312"/>
          <w:sz w:val="28"/>
          <w:szCs w:val="28"/>
        </w:rPr>
        <w:t>微信公众号</w:t>
      </w:r>
      <w:r>
        <w:rPr>
          <w:rFonts w:hint="eastAsia" w:eastAsia="仿宋_GB2312"/>
          <w:sz w:val="28"/>
          <w:szCs w:val="28"/>
        </w:rPr>
        <w:t>二维码</w:t>
      </w:r>
      <w:r>
        <w:rPr>
          <w:rFonts w:eastAsia="仿宋_GB2312"/>
          <w:sz w:val="28"/>
          <w:szCs w:val="28"/>
        </w:rPr>
        <w:t>后，依次点击“健康档案”</w:t>
      </w:r>
      <w:r>
        <w:rPr>
          <w:rFonts w:hint="eastAsia" w:eastAsia="仿宋_GB2312"/>
          <w:sz w:val="28"/>
          <w:szCs w:val="28"/>
        </w:rPr>
        <w:t>—</w:t>
      </w:r>
      <w:r>
        <w:rPr>
          <w:rFonts w:eastAsia="仿宋_GB2312"/>
          <w:sz w:val="28"/>
          <w:szCs w:val="28"/>
        </w:rPr>
        <w:t>“家长学生”，通过输入学生的身份证号码（</w:t>
      </w:r>
      <w:r>
        <w:rPr>
          <w:rFonts w:hint="eastAsia" w:eastAsia="仿宋_GB2312"/>
          <w:sz w:val="28"/>
          <w:szCs w:val="28"/>
        </w:rPr>
        <w:t>帐</w:t>
      </w:r>
      <w:r>
        <w:rPr>
          <w:rFonts w:eastAsia="仿宋_GB2312"/>
          <w:sz w:val="28"/>
          <w:szCs w:val="28"/>
        </w:rPr>
        <w:t>号）以及初始密码（学生出生日期后六位）进行登录（港澳台、外国籍等学生的用户名是学生的通行证号码或护照号码后面加“0”加满18位，初始密码同上）。</w:t>
      </w:r>
    </w:p>
    <w:p>
      <w:pPr>
        <w:spacing w:line="400" w:lineRule="exact"/>
        <w:ind w:firstLine="560" w:firstLineChars="200"/>
        <w:rPr>
          <w:rFonts w:eastAsia="仿宋_GB2312"/>
          <w:sz w:val="28"/>
          <w:szCs w:val="28"/>
        </w:rPr>
      </w:pPr>
      <w:r>
        <w:rPr>
          <w:rFonts w:hint="eastAsia" w:eastAsia="仿宋_GB2312"/>
          <w:sz w:val="28"/>
          <w:szCs w:val="28"/>
        </w:rPr>
        <w:t>二、</w:t>
      </w:r>
      <w:r>
        <w:rPr>
          <w:rFonts w:eastAsia="仿宋_GB2312"/>
          <w:sz w:val="28"/>
          <w:szCs w:val="28"/>
        </w:rPr>
        <w:t>功能介绍</w:t>
      </w:r>
    </w:p>
    <w:p>
      <w:pPr>
        <w:pStyle w:val="4"/>
        <w:spacing w:line="400" w:lineRule="exact"/>
        <w:ind w:left="0" w:firstLine="560"/>
        <w:rPr>
          <w:rFonts w:hint="eastAsia" w:ascii="Times New Roman" w:hAnsi="Times New Roman" w:eastAsia="仿宋_GB2312"/>
          <w:sz w:val="28"/>
          <w:szCs w:val="28"/>
        </w:rPr>
      </w:pPr>
      <w:r>
        <w:rPr>
          <w:rFonts w:hint="eastAsia" w:ascii="Times New Roman" w:hAnsi="Times New Roman" w:eastAsia="仿宋_GB2312"/>
          <w:sz w:val="28"/>
          <w:szCs w:val="28"/>
        </w:rPr>
        <w:t>（一）</w:t>
      </w:r>
      <w:r>
        <w:rPr>
          <w:rFonts w:ascii="Times New Roman" w:hAnsi="Times New Roman" w:eastAsia="仿宋_GB2312"/>
          <w:sz w:val="28"/>
          <w:szCs w:val="28"/>
        </w:rPr>
        <w:t>健康档案</w:t>
      </w:r>
      <w:r>
        <w:rPr>
          <w:rFonts w:hint="eastAsia" w:ascii="Times New Roman" w:hAnsi="Times New Roman" w:eastAsia="仿宋_GB2312"/>
          <w:sz w:val="28"/>
          <w:szCs w:val="28"/>
        </w:rPr>
        <w:t>：</w:t>
      </w:r>
    </w:p>
    <w:p>
      <w:pPr>
        <w:pStyle w:val="4"/>
        <w:spacing w:line="400" w:lineRule="exact"/>
        <w:ind w:left="0" w:firstLine="560"/>
        <w:rPr>
          <w:rFonts w:ascii="Times New Roman" w:hAnsi="Times New Roman" w:eastAsia="仿宋_GB2312"/>
          <w:color w:val="000000"/>
          <w:kern w:val="0"/>
          <w:sz w:val="28"/>
          <w:szCs w:val="28"/>
        </w:rPr>
      </w:pPr>
      <w:r>
        <w:rPr>
          <w:rFonts w:ascii="Times New Roman" w:hAnsi="Times New Roman" w:eastAsia="仿宋_GB2312"/>
          <w:sz w:val="28"/>
          <w:szCs w:val="28"/>
        </w:rPr>
        <w:t>家长学生：登录后可查询在校学生的体质健康档案、生长发育趋势图以及与该学生体质健康状况对应的共性及个性化科学锻炼、膳食营养、疾病防控、健康教育等四方面的指导建议。可完成膳食、生活习惯等问卷调查</w:t>
      </w:r>
      <w:r>
        <w:rPr>
          <w:rFonts w:ascii="Times New Roman" w:hAnsi="Times New Roman" w:eastAsia="仿宋_GB2312"/>
          <w:color w:val="000000"/>
          <w:kern w:val="0"/>
          <w:sz w:val="28"/>
          <w:szCs w:val="28"/>
        </w:rPr>
        <w:t>。</w:t>
      </w:r>
    </w:p>
    <w:p>
      <w:pPr>
        <w:pStyle w:val="4"/>
        <w:spacing w:line="400" w:lineRule="exact"/>
        <w:ind w:left="0" w:firstLine="560"/>
        <w:rPr>
          <w:rFonts w:ascii="Times New Roman" w:hAnsi="Times New Roman" w:eastAsia="仿宋_GB2312"/>
          <w:sz w:val="28"/>
          <w:szCs w:val="28"/>
        </w:rPr>
      </w:pPr>
      <w:r>
        <w:rPr>
          <w:rFonts w:ascii="Times New Roman" w:hAnsi="Times New Roman" w:eastAsia="仿宋_GB2312"/>
          <w:sz w:val="28"/>
          <w:szCs w:val="28"/>
        </w:rPr>
        <w:t>健康小测试：这个小测试用于学生录入身高体重，系统自动算出BMI值，并做出营养评价；录入体质数据，计算出体质评分。</w:t>
      </w:r>
    </w:p>
    <w:p>
      <w:pPr>
        <w:pStyle w:val="4"/>
        <w:spacing w:line="400" w:lineRule="exact"/>
        <w:ind w:left="0" w:firstLine="560"/>
        <w:rPr>
          <w:rFonts w:ascii="Times New Roman" w:hAnsi="Times New Roman" w:eastAsia="仿宋_GB2312"/>
          <w:sz w:val="28"/>
          <w:szCs w:val="28"/>
        </w:rPr>
      </w:pPr>
      <w:r>
        <w:rPr>
          <w:rFonts w:ascii="Times New Roman" w:hAnsi="Times New Roman" w:eastAsia="仿宋_GB2312"/>
          <w:sz w:val="28"/>
          <w:szCs w:val="28"/>
        </w:rPr>
        <w:t>个人中心：个人信息以及退出登陆。</w:t>
      </w:r>
    </w:p>
    <w:p>
      <w:pPr>
        <w:pStyle w:val="4"/>
        <w:spacing w:line="400" w:lineRule="exact"/>
        <w:ind w:left="0" w:firstLine="560"/>
        <w:rPr>
          <w:rFonts w:ascii="Times New Roman" w:hAnsi="Times New Roman" w:eastAsia="仿宋_GB2312"/>
          <w:sz w:val="28"/>
          <w:szCs w:val="28"/>
        </w:rPr>
      </w:pPr>
      <w:r>
        <w:rPr>
          <w:rFonts w:ascii="Times New Roman" w:hAnsi="Times New Roman" w:eastAsia="仿宋_GB2312"/>
          <w:sz w:val="28"/>
          <w:szCs w:val="28"/>
        </w:rPr>
        <w:t>（二）健康咨询：收集学生家长关注的问题，并定期做出共性回答。</w:t>
      </w:r>
    </w:p>
    <w:p>
      <w:pPr>
        <w:pStyle w:val="4"/>
        <w:spacing w:line="400" w:lineRule="exact"/>
        <w:ind w:left="0" w:firstLine="560"/>
        <w:rPr>
          <w:rFonts w:ascii="Times New Roman" w:hAnsi="Times New Roman" w:eastAsia="仿宋_GB2312"/>
          <w:sz w:val="28"/>
          <w:szCs w:val="28"/>
        </w:rPr>
      </w:pPr>
      <w:r>
        <w:rPr>
          <w:rFonts w:ascii="Times New Roman" w:hAnsi="Times New Roman" w:eastAsia="仿宋_GB2312"/>
          <w:sz w:val="28"/>
          <w:szCs w:val="28"/>
        </w:rPr>
        <w:t>（三）健康促进：分类推送普及性的健康教育资讯以及政策文件，作为健康教育资源库，可通过关键词查询。</w:t>
      </w:r>
    </w:p>
    <w:p>
      <w:pPr>
        <w:rPr>
          <w:rFonts w:hint="eastAsia"/>
          <w:b/>
          <w:snapToGrid w:val="0"/>
          <w:kern w:val="0"/>
          <w:sz w:val="32"/>
          <w:szCs w:val="32"/>
        </w:rPr>
      </w:pPr>
      <w:r>
        <w:rPr>
          <w:b/>
          <w:snapToGrid w:val="0"/>
          <w:kern w:val="0"/>
          <w:sz w:val="32"/>
          <w:szCs w:val="32"/>
        </w:rPr>
        <w:t>……………………………………………………………………</w:t>
      </w:r>
      <w:r>
        <w:rPr>
          <w:rFonts w:hint="eastAsia"/>
          <w:b/>
          <w:snapToGrid w:val="0"/>
          <w:kern w:val="0"/>
          <w:sz w:val="32"/>
          <w:szCs w:val="32"/>
        </w:rPr>
        <w:t>.......</w:t>
      </w:r>
    </w:p>
    <w:p>
      <w:pPr>
        <w:rPr>
          <w:b/>
          <w:snapToGrid w:val="0"/>
          <w:kern w:val="0"/>
          <w:sz w:val="32"/>
          <w:szCs w:val="32"/>
        </w:rPr>
      </w:pPr>
    </w:p>
    <w:tbl>
      <w:tblPr>
        <w:tblStyle w:val="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535"/>
        <w:gridCol w:w="1842"/>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0" w:type="dxa"/>
            <w:shd w:val="clear" w:color="auto" w:fill="auto"/>
            <w:vAlign w:val="top"/>
          </w:tcPr>
          <w:p>
            <w:pPr>
              <w:jc w:val="center"/>
              <w:rPr>
                <w:rFonts w:hint="eastAsia" w:ascii="仿宋_GB2312" w:eastAsia="仿宋_GB2312"/>
                <w:snapToGrid w:val="0"/>
                <w:kern w:val="0"/>
                <w:sz w:val="32"/>
                <w:szCs w:val="32"/>
              </w:rPr>
            </w:pPr>
            <w:r>
              <w:rPr>
                <w:rFonts w:hint="eastAsia" w:ascii="仿宋_GB2312" w:eastAsia="仿宋_GB2312"/>
                <w:snapToGrid w:val="0"/>
                <w:kern w:val="0"/>
                <w:sz w:val="32"/>
                <w:szCs w:val="32"/>
              </w:rPr>
              <w:t>班级</w:t>
            </w:r>
          </w:p>
        </w:tc>
        <w:tc>
          <w:tcPr>
            <w:tcW w:w="1535" w:type="dxa"/>
            <w:shd w:val="clear" w:color="auto" w:fill="auto"/>
            <w:vAlign w:val="top"/>
          </w:tcPr>
          <w:p>
            <w:pPr>
              <w:jc w:val="center"/>
              <w:rPr>
                <w:rFonts w:hint="eastAsia" w:ascii="仿宋_GB2312" w:eastAsia="仿宋_GB2312"/>
                <w:snapToGrid w:val="0"/>
                <w:kern w:val="0"/>
                <w:sz w:val="32"/>
                <w:szCs w:val="32"/>
              </w:rPr>
            </w:pPr>
            <w:r>
              <w:rPr>
                <w:rFonts w:hint="eastAsia" w:ascii="仿宋_GB2312" w:eastAsia="仿宋_GB2312"/>
                <w:snapToGrid w:val="0"/>
                <w:kern w:val="0"/>
                <w:sz w:val="32"/>
                <w:szCs w:val="32"/>
              </w:rPr>
              <w:t>学生姓名</w:t>
            </w:r>
          </w:p>
        </w:tc>
        <w:tc>
          <w:tcPr>
            <w:tcW w:w="1842" w:type="dxa"/>
            <w:shd w:val="clear" w:color="auto" w:fill="auto"/>
            <w:vAlign w:val="top"/>
          </w:tcPr>
          <w:p>
            <w:pPr>
              <w:jc w:val="center"/>
              <w:rPr>
                <w:rFonts w:hint="eastAsia" w:ascii="仿宋_GB2312" w:eastAsia="仿宋_GB2312"/>
                <w:snapToGrid w:val="0"/>
                <w:kern w:val="0"/>
                <w:sz w:val="32"/>
                <w:szCs w:val="32"/>
              </w:rPr>
            </w:pPr>
            <w:r>
              <w:rPr>
                <w:rFonts w:hint="eastAsia" w:ascii="仿宋_GB2312" w:eastAsia="仿宋_GB2312"/>
                <w:snapToGrid w:val="0"/>
                <w:kern w:val="0"/>
                <w:sz w:val="32"/>
                <w:szCs w:val="32"/>
              </w:rPr>
              <w:t>关注家长数</w:t>
            </w:r>
          </w:p>
        </w:tc>
        <w:tc>
          <w:tcPr>
            <w:tcW w:w="2694" w:type="dxa"/>
            <w:shd w:val="clear" w:color="auto" w:fill="auto"/>
            <w:vAlign w:val="top"/>
          </w:tcPr>
          <w:p>
            <w:pPr>
              <w:jc w:val="center"/>
              <w:rPr>
                <w:rFonts w:hint="eastAsia" w:ascii="仿宋_GB2312" w:eastAsia="仿宋_GB2312"/>
                <w:snapToGrid w:val="0"/>
                <w:kern w:val="0"/>
                <w:sz w:val="32"/>
                <w:szCs w:val="32"/>
              </w:rPr>
            </w:pPr>
            <w:r>
              <w:rPr>
                <w:rFonts w:hint="eastAsia" w:ascii="仿宋_GB2312" w:eastAsia="仿宋_GB2312"/>
                <w:snapToGrid w:val="0"/>
                <w:kern w:val="0"/>
                <w:sz w:val="32"/>
                <w:szCs w:val="32"/>
              </w:rPr>
              <w:t>登录绑定家长数</w:t>
            </w:r>
          </w:p>
        </w:tc>
        <w:tc>
          <w:tcPr>
            <w:tcW w:w="1701" w:type="dxa"/>
            <w:shd w:val="clear" w:color="auto" w:fill="auto"/>
            <w:vAlign w:val="top"/>
          </w:tcPr>
          <w:p>
            <w:pPr>
              <w:jc w:val="center"/>
              <w:rPr>
                <w:rFonts w:hint="eastAsia" w:ascii="仿宋_GB2312" w:eastAsia="仿宋_GB2312"/>
                <w:snapToGrid w:val="0"/>
                <w:kern w:val="0"/>
                <w:sz w:val="32"/>
                <w:szCs w:val="32"/>
              </w:rPr>
            </w:pPr>
            <w:r>
              <w:rPr>
                <w:rFonts w:hint="eastAsia" w:ascii="仿宋_GB2312" w:eastAsia="仿宋_GB2312"/>
                <w:snapToGrid w:val="0"/>
                <w:kern w:val="0"/>
                <w:sz w:val="32"/>
                <w:szCs w:val="32"/>
              </w:rPr>
              <w:t>家长签名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300" w:type="dxa"/>
            <w:shd w:val="clear" w:color="auto" w:fill="auto"/>
            <w:vAlign w:val="top"/>
          </w:tcPr>
          <w:p>
            <w:pPr>
              <w:jc w:val="center"/>
              <w:rPr>
                <w:rFonts w:hint="eastAsia" w:ascii="仿宋_GB2312" w:eastAsia="仿宋_GB2312"/>
                <w:snapToGrid w:val="0"/>
                <w:kern w:val="0"/>
                <w:sz w:val="32"/>
                <w:szCs w:val="32"/>
              </w:rPr>
            </w:pPr>
          </w:p>
        </w:tc>
        <w:tc>
          <w:tcPr>
            <w:tcW w:w="1535" w:type="dxa"/>
            <w:shd w:val="clear" w:color="auto" w:fill="auto"/>
            <w:vAlign w:val="top"/>
          </w:tcPr>
          <w:p>
            <w:pPr>
              <w:jc w:val="center"/>
              <w:rPr>
                <w:rFonts w:hint="eastAsia" w:ascii="仿宋_GB2312" w:eastAsia="仿宋_GB2312"/>
                <w:snapToGrid w:val="0"/>
                <w:kern w:val="0"/>
                <w:sz w:val="32"/>
                <w:szCs w:val="32"/>
              </w:rPr>
            </w:pPr>
          </w:p>
        </w:tc>
        <w:tc>
          <w:tcPr>
            <w:tcW w:w="1842" w:type="dxa"/>
            <w:shd w:val="clear" w:color="auto" w:fill="auto"/>
            <w:vAlign w:val="top"/>
          </w:tcPr>
          <w:p>
            <w:pPr>
              <w:jc w:val="center"/>
              <w:rPr>
                <w:rFonts w:hint="eastAsia" w:ascii="仿宋_GB2312" w:eastAsia="仿宋_GB2312"/>
                <w:snapToGrid w:val="0"/>
                <w:kern w:val="0"/>
                <w:sz w:val="32"/>
                <w:szCs w:val="32"/>
              </w:rPr>
            </w:pPr>
          </w:p>
        </w:tc>
        <w:tc>
          <w:tcPr>
            <w:tcW w:w="2694" w:type="dxa"/>
            <w:shd w:val="clear" w:color="auto" w:fill="auto"/>
            <w:vAlign w:val="top"/>
          </w:tcPr>
          <w:p>
            <w:pPr>
              <w:jc w:val="center"/>
              <w:rPr>
                <w:rFonts w:hint="eastAsia" w:ascii="仿宋_GB2312" w:eastAsia="仿宋_GB2312"/>
                <w:snapToGrid w:val="0"/>
                <w:kern w:val="0"/>
                <w:sz w:val="32"/>
                <w:szCs w:val="32"/>
              </w:rPr>
            </w:pPr>
          </w:p>
        </w:tc>
        <w:tc>
          <w:tcPr>
            <w:tcW w:w="1701" w:type="dxa"/>
            <w:shd w:val="clear" w:color="auto" w:fill="auto"/>
            <w:vAlign w:val="top"/>
          </w:tcPr>
          <w:p>
            <w:pPr>
              <w:jc w:val="center"/>
              <w:rPr>
                <w:rFonts w:hint="eastAsia" w:ascii="仿宋_GB2312" w:eastAsia="仿宋_GB2312"/>
                <w:snapToGrid w:val="0"/>
                <w:kern w:val="0"/>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37800"/>
    <w:rsid w:val="36B3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1"/>
    <w:basedOn w:val="1"/>
    <w:qFormat/>
    <w:uiPriority w:val="0"/>
    <w:pPr>
      <w:widowControl/>
      <w:spacing w:line="360" w:lineRule="auto"/>
      <w:ind w:left="420" w:firstLine="420" w:firstLineChars="200"/>
      <w:jc w:val="left"/>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2018-01-18T06:43:00Z</dcterms:created>
  <dc:creator>新闻</dc:creator>
  <cp:lastModifiedBy>新闻</cp:lastModifiedBy>
  <dcterms:modified xsi:type="dcterms:W3CDTF">2018-01-18T06:44:44Z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