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2" w:rsidRPr="0086727E" w:rsidRDefault="00193E22" w:rsidP="00193E22">
      <w:pPr>
        <w:widowControl/>
        <w:jc w:val="lef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附件</w:t>
      </w:r>
    </w:p>
    <w:p w:rsidR="00193E22" w:rsidRPr="0086727E" w:rsidRDefault="00193E22" w:rsidP="00193E22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bookmarkStart w:id="0" w:name="_GoBack"/>
    </w:p>
    <w:p w:rsidR="00193E22" w:rsidRPr="0086727E" w:rsidRDefault="00193E22" w:rsidP="00193E22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 w:rsidRPr="0086727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广州市大中小学</w:t>
      </w:r>
      <w:proofErr w:type="gramStart"/>
      <w:r w:rsidRPr="0086727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思政课</w:t>
      </w:r>
      <w:proofErr w:type="gramEnd"/>
      <w:r w:rsidRPr="0086727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一体化建设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 w:rsidRPr="0086727E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指导委员会名单</w:t>
      </w:r>
    </w:p>
    <w:bookmarkEnd w:id="0"/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Times New Roman" w:eastAsia="仿宋_GB2312" w:hAnsi="Times New Roman"/>
          <w:bCs/>
          <w:snapToGrid w:val="0"/>
          <w:color w:val="000000"/>
          <w:kern w:val="0"/>
          <w:sz w:val="32"/>
          <w:szCs w:val="32"/>
        </w:rPr>
      </w:pP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主任委员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陈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爽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市教育局党组书记、局长，一级巡视员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副主任委员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华山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鹰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市教育局党组成员、副局长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鲍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炜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市文明办副主任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何士林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市人力资源社会保障局党组成员、副局长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委</w:t>
      </w:r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员</w:t>
      </w:r>
    </w:p>
    <w:p w:rsidR="00193E22" w:rsidRPr="0086727E" w:rsidRDefault="00193E22" w:rsidP="00193E22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市委宣传部理论处，市教育局宣传与思想政治教育处、基础教育处、职业教育与成人教育处、高等教育处、市委教育工作领导小组办公室秘书处，市教育研究院，市人力资源和社会保障局技工教育管理处，市职业技术教研室主要负责人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bookmarkStart w:id="1" w:name="_Hlk71277361"/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一体化建设专家指导组组长</w:t>
      </w:r>
      <w:bookmarkEnd w:id="1"/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组</w:t>
      </w:r>
      <w:r w:rsidRPr="0086727E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长</w:t>
      </w:r>
    </w:p>
    <w:p w:rsidR="00DF3CDC" w:rsidRPr="00DF3CDC" w:rsidRDefault="00193E22" w:rsidP="00DF3CDC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陈金龙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华南师范大学教授，马克思主义学院院长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楷体_GB2312" w:hAnsi="Times New Roman"/>
          <w:snapToGrid w:val="0"/>
          <w:color w:val="000000"/>
          <w:kern w:val="0"/>
          <w:sz w:val="32"/>
          <w:szCs w:val="32"/>
        </w:rPr>
        <w:t>执行组长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曹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群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广州番禺职业技术学院教授，马克思主义学院院长，广东省高校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名师工作室主持人，广州市学校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协同创新中心主任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lastRenderedPageBreak/>
        <w:t>一体化建设专家指导组成员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李</w:t>
      </w: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辉</w:t>
      </w: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中山大学教授，广东省高校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名师工作室主持人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詹小美</w:t>
      </w: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中山大学教授，广东省高校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spacing w:val="-4"/>
          <w:kern w:val="0"/>
          <w:sz w:val="32"/>
          <w:szCs w:val="32"/>
        </w:rPr>
        <w:t>名师工作室主持人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解丽霞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华南理工大学教授，马克思主义学院院长，广东省高校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名师工作室主持人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程京武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暨南大学教授，马克思主义学院院长，广东省高校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名师工作室主持人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张丰清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华南农业大学教授，马克思主义学院院长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任映红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南方医科大学教授，马克思主义学院院长，全国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“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三八红旗手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”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谢迪斌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广东外语外贸大学教授，马克思主义学院院长，广东省高校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名师工作室主持人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汪永智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广东技术师范大学教授，广东省中等职业学校德育研究与指导中心主任，教育部大中小学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一体化建设指导委员会委员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揭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晓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广东工业大学教授，马克思主义学院院长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刘小龙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广东药科大学教授，马克思主义学院院长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赵中源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广州大学教授，马克思主义学院院长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刘俊荣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广州医科大学教授，马克思主义学院院长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袁本新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广东财贸职业学院党委书记，广东省高等学校思想政治教育研究会高职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院校党建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和思想政治工作专业委员会理事长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何良苏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广州市市委党校、市行政学院教授，党史党建教研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lastRenderedPageBreak/>
        <w:t>部副主任</w:t>
      </w:r>
    </w:p>
    <w:p w:rsidR="00193E22" w:rsidRPr="0086727E" w:rsidRDefault="00193E22" w:rsidP="00193E22">
      <w:pPr>
        <w:overflowPunct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方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燕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广东工程职业技术学院教授，学校党委副书记，广东省高校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思政课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名师工作室主持人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林冬妹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广东水利电力职业技术学院教授，马克思主义学院院长，全国教书育人楷模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蒋家胜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广州番禺职业技术学院马克思主义学院教授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spacing w:val="-6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张云平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spacing w:val="-6"/>
          <w:kern w:val="0"/>
          <w:sz w:val="32"/>
          <w:szCs w:val="32"/>
        </w:rPr>
        <w:t>广州市教育研究院普通高中教育教学研究室主任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林间开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广州市执信中学副校长，高级教师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吴宗保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广州大学附属中学政治科组长，高级教师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张</w:t>
      </w:r>
      <w:r w:rsidRPr="0086727E">
        <w:rPr>
          <w:rFonts w:ascii="Times New Roman" w:hAnsi="Times New Roman"/>
          <w:snapToGrid w:val="0"/>
          <w:color w:val="000000"/>
          <w:kern w:val="0"/>
          <w:sz w:val="32"/>
          <w:szCs w:val="32"/>
        </w:rPr>
        <w:t>婥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恩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广州市越秀区铁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小学校长，高级教师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姚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建军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广州市真光中学副校长，高级教师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郭嘉辉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天河区汇景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实验学校副校长，高级教师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毛义涛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广州市黄埔区教育研究院教研员，高级教师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张树锋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</w:t>
      </w: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教研室副主任，高级教师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胡志桥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广州市南沙区教育发展中心主任</w:t>
      </w:r>
    </w:p>
    <w:p w:rsidR="00193E22" w:rsidRPr="0086727E" w:rsidRDefault="00193E22" w:rsidP="00193E22">
      <w:pPr>
        <w:overflowPunct w:val="0"/>
        <w:autoSpaceDE w:val="0"/>
        <w:autoSpaceDN w:val="0"/>
        <w:adjustRightInd w:val="0"/>
        <w:snapToGrid w:val="0"/>
        <w:spacing w:line="560" w:lineRule="exact"/>
        <w:ind w:firstLine="675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proofErr w:type="gramStart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王作根</w:t>
      </w:r>
      <w:proofErr w:type="gramEnd"/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广州市技师学院党委书记</w:t>
      </w:r>
    </w:p>
    <w:p w:rsidR="00193E22" w:rsidRPr="0086727E" w:rsidRDefault="00193E22" w:rsidP="00193E22">
      <w:pPr>
        <w:spacing w:line="560" w:lineRule="exact"/>
        <w:ind w:firstLineChars="200" w:firstLine="640"/>
        <w:rPr>
          <w:rFonts w:ascii="Times New Roman" w:hAnsi="Times New Roman"/>
        </w:rPr>
      </w:pP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王剑雄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 xml:space="preserve">  </w:t>
      </w:r>
      <w:r w:rsidRPr="0086727E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广州市信息技术职业学校负责人</w:t>
      </w:r>
    </w:p>
    <w:p w:rsidR="00137607" w:rsidRPr="00193E22" w:rsidRDefault="00137607"/>
    <w:sectPr w:rsidR="00137607" w:rsidRPr="00193E22" w:rsidSect="00954684">
      <w:pgSz w:w="11906" w:h="16838"/>
      <w:pgMar w:top="1985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A3" w:rsidRDefault="00A852A3" w:rsidP="00193E22">
      <w:r>
        <w:separator/>
      </w:r>
    </w:p>
  </w:endnote>
  <w:endnote w:type="continuationSeparator" w:id="0">
    <w:p w:rsidR="00A852A3" w:rsidRDefault="00A852A3" w:rsidP="0019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A3" w:rsidRDefault="00A852A3" w:rsidP="00193E22">
      <w:r>
        <w:separator/>
      </w:r>
    </w:p>
  </w:footnote>
  <w:footnote w:type="continuationSeparator" w:id="0">
    <w:p w:rsidR="00A852A3" w:rsidRDefault="00A852A3" w:rsidP="0019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07"/>
    <w:rsid w:val="00137607"/>
    <w:rsid w:val="00193E22"/>
    <w:rsid w:val="006119DB"/>
    <w:rsid w:val="00A852A3"/>
    <w:rsid w:val="00A95C45"/>
    <w:rsid w:val="00B54792"/>
    <w:rsid w:val="00B95C07"/>
    <w:rsid w:val="00DF3CDC"/>
    <w:rsid w:val="00E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E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陈泽</cp:lastModifiedBy>
  <cp:revision>2</cp:revision>
  <dcterms:created xsi:type="dcterms:W3CDTF">2022-10-14T08:49:00Z</dcterms:created>
  <dcterms:modified xsi:type="dcterms:W3CDTF">2022-10-14T08:49:00Z</dcterms:modified>
</cp:coreProperties>
</file>